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0B459" w14:textId="0C7AE40A" w:rsidR="00733EC1" w:rsidRPr="00733EC1" w:rsidRDefault="00733EC1" w:rsidP="00733EC1">
      <w:pPr>
        <w:jc w:val="center"/>
        <w:rPr>
          <w:b/>
          <w:bCs/>
          <w:sz w:val="30"/>
          <w:szCs w:val="30"/>
          <w:rtl/>
        </w:rPr>
      </w:pPr>
      <w:bookmarkStart w:id="0" w:name="_GoBack"/>
      <w:bookmarkEnd w:id="0"/>
      <w:r w:rsidRPr="00733EC1">
        <w:rPr>
          <w:rFonts w:hint="cs"/>
          <w:b/>
          <w:bCs/>
          <w:sz w:val="30"/>
          <w:szCs w:val="30"/>
          <w:rtl/>
        </w:rPr>
        <w:t>פקודת השירות המשותף - השמטת עליונות המשימה המבצעית</w:t>
      </w:r>
    </w:p>
    <w:p w14:paraId="3C02C6DF" w14:textId="77777777" w:rsidR="00733EC1" w:rsidRDefault="00733EC1">
      <w:pPr>
        <w:rPr>
          <w:b/>
          <w:bCs/>
          <w:rtl/>
        </w:rPr>
      </w:pPr>
    </w:p>
    <w:p w14:paraId="4A4A2AFE" w14:textId="2A7094A2" w:rsidR="00342193" w:rsidRPr="00CE3142" w:rsidRDefault="00CE3142">
      <w:pPr>
        <w:rPr>
          <w:b/>
          <w:bCs/>
          <w:rtl/>
        </w:rPr>
      </w:pPr>
      <w:r w:rsidRPr="00CE3142">
        <w:rPr>
          <w:rFonts w:hint="cs"/>
          <w:b/>
          <w:bCs/>
          <w:rtl/>
        </w:rPr>
        <w:t>פקודת השילוב הראוי:</w:t>
      </w:r>
    </w:p>
    <w:p w14:paraId="1A602320" w14:textId="77777777" w:rsidR="00CE3142" w:rsidRPr="00EC5C46" w:rsidRDefault="00CE3142" w:rsidP="00CE3142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>6. 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השירות המשותף לחיילים ולחיילות מושתת על ההכרה בעיקרון השוויון ללא קשר למינם או לנטייתם המינית של החיילים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עיקרון זה כולל זכות שווה למלא תפקיד כלשהו בשירות הצבאי או לבצע כל פעילות בשירות הצבאי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00CE3142">
        <w:rPr>
          <w:rFonts w:ascii="Helvetica,Times New Roman" w:eastAsia="Helvetica,Times New Roman" w:hAnsi="Helvetica,Times New Roman" w:cs="Times New Roman"/>
          <w:b/>
          <w:bCs/>
          <w:color w:val="000000" w:themeColor="text1"/>
          <w:sz w:val="18"/>
          <w:szCs w:val="18"/>
          <w:rtl/>
        </w:rPr>
        <w:t>אלא אם מהותם ואופיים של התפקיד או הפעילות אינם מאפשרים זאת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.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חיילי צה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>"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ל יפעלו ברוח עיקרון זה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תוך שמירה על כבוד החיילים ולא יפגעו ברגשות חיילים אחרים על רקע זה בכל דרך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לרבות המפורטות להלן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: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פרסום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השמעה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אמירה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הצגה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כתיבה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ציור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שירה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הרצאה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אמצעי הדרכה או הסברה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  <w:rtl/>
        </w:rPr>
        <w:t xml:space="preserve">, </w:t>
      </w:r>
      <w:r w:rsidRPr="295D1F53">
        <w:rPr>
          <w:rFonts w:ascii="Helvetica,Times New Roman" w:eastAsia="Helvetica,Times New Roman" w:hAnsi="Helvetica,Times New Roman" w:cs="Times New Roman"/>
          <w:color w:val="000000" w:themeColor="text1"/>
          <w:sz w:val="18"/>
          <w:szCs w:val="18"/>
          <w:rtl/>
        </w:rPr>
        <w:t>הכוללים תוכן שיש בו כדי לפגוע</w:t>
      </w:r>
      <w:r w:rsidRPr="295D1F53">
        <w:rPr>
          <w:rFonts w:ascii="Helvetica,Times New Roman" w:eastAsia="Helvetica,Times New Roman" w:hAnsi="Helvetica,Times New Roman" w:cs="Helvetica,Times New Roman"/>
          <w:color w:val="000000" w:themeColor="text1"/>
          <w:sz w:val="18"/>
          <w:szCs w:val="18"/>
        </w:rPr>
        <w:t>.</w:t>
      </w:r>
    </w:p>
    <w:p w14:paraId="753035B9" w14:textId="77777777" w:rsidR="00CE3142" w:rsidRDefault="00CE3142">
      <w:pPr>
        <w:rPr>
          <w:rtl/>
        </w:rPr>
      </w:pPr>
    </w:p>
    <w:p w14:paraId="5589F5C3" w14:textId="0517057F" w:rsidR="00CE3142" w:rsidRPr="00CE3142" w:rsidRDefault="00A4363D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חוק שירות ביטחון, סעיף 16א (ב)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תיקון מס' 11 תש"ס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2000:</w:t>
      </w:r>
    </w:p>
    <w:p w14:paraId="28A627E9" w14:textId="77777777" w:rsidR="00CE3142" w:rsidRDefault="00CE3142" w:rsidP="00CE3142">
      <w:pPr>
        <w:pStyle w:val="p00"/>
        <w:bidi/>
        <w:spacing w:before="72" w:beforeAutospacing="0" w:after="0" w:afterAutospacing="0"/>
        <w:ind w:right="-851"/>
        <w:jc w:val="both"/>
        <w:rPr>
          <w:color w:val="000000"/>
          <w:sz w:val="20"/>
          <w:szCs w:val="20"/>
        </w:rPr>
      </w:pPr>
      <w:r>
        <w:rPr>
          <w:rStyle w:val="big-number"/>
          <w:rFonts w:ascii="Miriam" w:hAnsi="Miriam" w:cs="Miriam"/>
          <w:color w:val="000000"/>
          <w:sz w:val="32"/>
          <w:szCs w:val="32"/>
          <w:rtl/>
        </w:rPr>
        <w:t>16</w:t>
      </w:r>
      <w:r>
        <w:rPr>
          <w:rStyle w:val="big-number"/>
          <w:rFonts w:ascii="FrankRuehl" w:hAnsi="FrankRuehl" w:cs="FrankRuehl"/>
          <w:color w:val="000000"/>
          <w:sz w:val="26"/>
          <w:szCs w:val="26"/>
          <w:rtl/>
        </w:rPr>
        <w:t>א</w:t>
      </w:r>
      <w:r>
        <w:rPr>
          <w:rStyle w:val="big-number"/>
          <w:rFonts w:ascii="Miriam" w:hAnsi="Miriam" w:cs="Miriam"/>
          <w:color w:val="000000"/>
          <w:sz w:val="32"/>
          <w:szCs w:val="32"/>
          <w:rtl/>
        </w:rPr>
        <w:t>.</w:t>
      </w:r>
      <w:r>
        <w:rPr>
          <w:rStyle w:val="apple-converted-space"/>
          <w:rFonts w:ascii="Miriam" w:hAnsi="Miriam" w:cs="Miriam"/>
          <w:color w:val="000000"/>
          <w:sz w:val="32"/>
          <w:szCs w:val="32"/>
          <w:rtl/>
        </w:rPr>
        <w:t> </w:t>
      </w:r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>(א) </w:t>
      </w:r>
      <w:r>
        <w:rPr>
          <w:rStyle w:val="apple-converted-space"/>
          <w:rFonts w:ascii="FrankRuehl" w:hAnsi="FrankRuehl" w:cs="FrankRuehl"/>
          <w:color w:val="000000"/>
          <w:sz w:val="26"/>
          <w:szCs w:val="26"/>
          <w:rtl/>
        </w:rPr>
        <w:t> </w:t>
      </w:r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 xml:space="preserve">לכל יוצא צבא </w:t>
      </w:r>
      <w:proofErr w:type="spellStart"/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>אשה</w:t>
      </w:r>
      <w:proofErr w:type="spellEnd"/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 xml:space="preserve"> זכות שווה לזכותו של יוצא צבא גבר, למלא תפקיד כלשהו בשירות הצבאי.</w:t>
      </w:r>
    </w:p>
    <w:p w14:paraId="0955E8F8" w14:textId="77777777" w:rsidR="00CE3142" w:rsidRDefault="00CE3142" w:rsidP="00CE3142">
      <w:pPr>
        <w:pStyle w:val="p00"/>
        <w:bidi/>
        <w:spacing w:before="72" w:beforeAutospacing="0" w:after="0" w:afterAutospacing="0"/>
        <w:ind w:right="-851"/>
        <w:jc w:val="both"/>
        <w:rPr>
          <w:color w:val="000000"/>
          <w:sz w:val="20"/>
          <w:szCs w:val="20"/>
          <w:rtl/>
        </w:rPr>
      </w:pPr>
      <w:r>
        <w:rPr>
          <w:rFonts w:ascii="FrankRuehl" w:hAnsi="FrankRuehl" w:cs="FrankRuehl"/>
          <w:color w:val="000000"/>
          <w:sz w:val="26"/>
          <w:szCs w:val="26"/>
          <w:rtl/>
        </w:rPr>
        <w:t>         </w:t>
      </w:r>
      <w:r>
        <w:rPr>
          <w:rStyle w:val="apple-converted-space"/>
          <w:rFonts w:ascii="FrankRuehl" w:hAnsi="FrankRuehl" w:cs="FrankRuehl"/>
          <w:color w:val="000000"/>
          <w:sz w:val="26"/>
          <w:szCs w:val="26"/>
          <w:rtl/>
        </w:rPr>
        <w:t> </w:t>
      </w:r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>(ב) </w:t>
      </w:r>
      <w:r>
        <w:rPr>
          <w:rStyle w:val="apple-converted-space"/>
          <w:rFonts w:ascii="FrankRuehl" w:hAnsi="FrankRuehl" w:cs="FrankRuehl"/>
          <w:color w:val="000000"/>
          <w:sz w:val="26"/>
          <w:szCs w:val="26"/>
          <w:rtl/>
        </w:rPr>
        <w:t> </w:t>
      </w:r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 xml:space="preserve">לא יראו פגיעה בזכותה של יוצא צבא </w:t>
      </w:r>
      <w:proofErr w:type="spellStart"/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>אשה</w:t>
      </w:r>
      <w:proofErr w:type="spellEnd"/>
      <w:r>
        <w:rPr>
          <w:rStyle w:val="default"/>
          <w:rFonts w:ascii="FrankRuehl" w:hAnsi="FrankRuehl" w:cs="FrankRuehl"/>
          <w:color w:val="000000"/>
          <w:sz w:val="26"/>
          <w:szCs w:val="26"/>
          <w:rtl/>
        </w:rPr>
        <w:t xml:space="preserve"> למלא תפקיד כלשהו, אם הדבר מתחייב ממהותו ומאופיו של התפקיד.</w:t>
      </w:r>
    </w:p>
    <w:p w14:paraId="3FD724F8" w14:textId="77777777" w:rsidR="00CE3142" w:rsidRDefault="00CE3142" w:rsidP="00CE3142">
      <w:pPr>
        <w:rPr>
          <w:rtl/>
        </w:rPr>
      </w:pPr>
    </w:p>
    <w:p w14:paraId="3BB224BF" w14:textId="77777777" w:rsidR="00CE3142" w:rsidRDefault="00CE3142" w:rsidP="00CE3142">
      <w:pPr>
        <w:rPr>
          <w:b/>
          <w:bCs/>
          <w:rtl/>
        </w:rPr>
      </w:pPr>
      <w:r w:rsidRPr="00CE3142">
        <w:rPr>
          <w:rFonts w:hint="cs"/>
          <w:b/>
          <w:bCs/>
          <w:rtl/>
        </w:rPr>
        <w:t xml:space="preserve">הנחיות הרמטכ"ל </w:t>
      </w:r>
      <w:r w:rsidRPr="00CE3142">
        <w:rPr>
          <w:b/>
          <w:bCs/>
          <w:rtl/>
        </w:rPr>
        <w:t>–</w:t>
      </w:r>
      <w:r w:rsidRPr="00CE3142">
        <w:rPr>
          <w:rFonts w:hint="cs"/>
          <w:b/>
          <w:bCs/>
          <w:rtl/>
        </w:rPr>
        <w:t xml:space="preserve"> 2012:</w:t>
      </w:r>
    </w:p>
    <w:p w14:paraId="3A7C782A" w14:textId="2EAD7225" w:rsidR="009B1CAD" w:rsidRPr="009B1CAD" w:rsidRDefault="009B1CAD" w:rsidP="009B1CAD">
      <w:pPr>
        <w:jc w:val="both"/>
        <w:rPr>
          <w:rtl/>
        </w:rPr>
      </w:pPr>
      <w:r w:rsidRPr="009B1CAD">
        <w:rPr>
          <w:rFonts w:cs="Arial"/>
          <w:rtl/>
        </w:rPr>
        <w:t xml:space="preserve">לצד עליונות המשימה המבצעית, צה"ל </w:t>
      </w:r>
      <w:r w:rsidRPr="009B1CAD">
        <w:rPr>
          <w:rFonts w:cs="Arial" w:hint="cs"/>
          <w:rtl/>
        </w:rPr>
        <w:t>מ</w:t>
      </w:r>
      <w:r w:rsidRPr="009B1CAD">
        <w:rPr>
          <w:rFonts w:cs="Arial"/>
          <w:rtl/>
        </w:rPr>
        <w:t>קיים את עקרון השוויון לכל, וכפועל יוצא מכך</w:t>
      </w:r>
      <w:r w:rsidRPr="009B1CAD">
        <w:rPr>
          <w:rFonts w:hint="cs"/>
          <w:rtl/>
        </w:rPr>
        <w:t xml:space="preserve"> </w:t>
      </w:r>
      <w:r w:rsidRPr="009B1CAD">
        <w:rPr>
          <w:rFonts w:cs="Arial"/>
          <w:rtl/>
        </w:rPr>
        <w:t>אסורה הדרת נשים. כל תפקיד פתוח בפני כל חייל</w:t>
      </w:r>
      <w:r w:rsidRPr="009B1CAD">
        <w:rPr>
          <w:rFonts w:cs="Arial" w:hint="cs"/>
          <w:rtl/>
        </w:rPr>
        <w:t xml:space="preserve"> - </w:t>
      </w:r>
      <w:r w:rsidRPr="009B1CAD">
        <w:rPr>
          <w:rFonts w:cs="Arial"/>
          <w:rtl/>
        </w:rPr>
        <w:t xml:space="preserve">גברים </w:t>
      </w:r>
      <w:r w:rsidRPr="009B1CAD">
        <w:rPr>
          <w:rFonts w:cs="Arial" w:hint="cs"/>
          <w:rtl/>
        </w:rPr>
        <w:t>כ</w:t>
      </w:r>
      <w:r w:rsidRPr="009B1CAD">
        <w:rPr>
          <w:rFonts w:cs="Arial"/>
          <w:rtl/>
        </w:rPr>
        <w:t>נשים</w:t>
      </w:r>
      <w:r w:rsidRPr="009B1CAD">
        <w:rPr>
          <w:rFonts w:hint="cs"/>
          <w:rtl/>
        </w:rPr>
        <w:t xml:space="preserve"> </w:t>
      </w:r>
      <w:r w:rsidRPr="009B1CAD">
        <w:rPr>
          <w:rFonts w:cs="Arial"/>
          <w:rtl/>
        </w:rPr>
        <w:t xml:space="preserve">לשיבוץ, ובתנאי שהוא עומד בשלושה קריטריונים מצטברים: עמידה </w:t>
      </w:r>
      <w:r w:rsidRPr="009B1CAD">
        <w:rPr>
          <w:rFonts w:cs="Arial"/>
          <w:b/>
          <w:bCs/>
          <w:rtl/>
        </w:rPr>
        <w:t>במשימה</w:t>
      </w:r>
      <w:r w:rsidRPr="009B1CAD">
        <w:rPr>
          <w:rFonts w:hint="cs"/>
          <w:b/>
          <w:bCs/>
          <w:rtl/>
        </w:rPr>
        <w:t xml:space="preserve"> </w:t>
      </w:r>
      <w:r w:rsidRPr="009B1CAD">
        <w:rPr>
          <w:rFonts w:cs="Arial"/>
          <w:b/>
          <w:bCs/>
          <w:rtl/>
        </w:rPr>
        <w:t>המבצעית</w:t>
      </w:r>
      <w:r w:rsidRPr="009B1CAD">
        <w:rPr>
          <w:rFonts w:cs="Arial"/>
          <w:rtl/>
        </w:rPr>
        <w:t xml:space="preserve">, יכולת פעולה </w:t>
      </w:r>
      <w:r w:rsidRPr="009B1CAD">
        <w:rPr>
          <w:rFonts w:cs="Arial"/>
          <w:b/>
          <w:bCs/>
          <w:rtl/>
        </w:rPr>
        <w:t>בסביבה המבצעית ויכולת שיבוץ בהיקפים הולמים</w:t>
      </w:r>
      <w:r w:rsidRPr="009B1CAD">
        <w:rPr>
          <w:rFonts w:cs="Arial"/>
          <w:rtl/>
        </w:rPr>
        <w:t xml:space="preserve"> למסגרות</w:t>
      </w:r>
      <w:r w:rsidRPr="009B1CAD">
        <w:rPr>
          <w:rFonts w:hint="cs"/>
          <w:rtl/>
        </w:rPr>
        <w:t xml:space="preserve"> </w:t>
      </w:r>
      <w:r w:rsidRPr="009B1CAD">
        <w:rPr>
          <w:rFonts w:cs="Arial"/>
          <w:rtl/>
        </w:rPr>
        <w:t>השונות.</w:t>
      </w:r>
    </w:p>
    <w:p w14:paraId="3C388762" w14:textId="77777777" w:rsidR="00CE3142" w:rsidRDefault="00CE3142" w:rsidP="00CE3142">
      <w:pPr>
        <w:rPr>
          <w:b/>
          <w:bCs/>
          <w:rtl/>
        </w:rPr>
      </w:pPr>
    </w:p>
    <w:p w14:paraId="5FAE85D4" w14:textId="77777777" w:rsidR="00CE3142" w:rsidRDefault="00CE3142" w:rsidP="00CE3142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דובר צה"ל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2013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במענה למכון הישראלי לדמוקרטיה:</w:t>
      </w:r>
    </w:p>
    <w:p w14:paraId="4550FDF1" w14:textId="20C13CDD" w:rsidR="00C67475" w:rsidRDefault="009B1CAD" w:rsidP="00AB6ECE">
      <w:pPr>
        <w:pStyle w:val="a3"/>
        <w:numPr>
          <w:ilvl w:val="0"/>
          <w:numId w:val="1"/>
        </w:numPr>
        <w:jc w:val="both"/>
      </w:pPr>
      <w:r w:rsidRPr="00AB6ECE">
        <w:rPr>
          <w:rFonts w:cs="Arial"/>
          <w:rtl/>
        </w:rPr>
        <w:t>לצד עליונות המשימה המבצעית, צה"ל יקיים את עקרון השוויון לכל, וכפועל יוצא מכך</w:t>
      </w:r>
      <w:r w:rsidRPr="009B1CAD">
        <w:rPr>
          <w:rFonts w:hint="cs"/>
          <w:rtl/>
        </w:rPr>
        <w:t xml:space="preserve"> </w:t>
      </w:r>
      <w:r w:rsidRPr="00AB6ECE">
        <w:rPr>
          <w:rFonts w:cs="Arial"/>
          <w:rtl/>
        </w:rPr>
        <w:t>אסורה הדרת הנשים בצה"ל. כל תפקיד יהא פתוח בפני כל חייל או חיילת, גברים ונשים</w:t>
      </w:r>
      <w:r w:rsidRPr="009B1CAD">
        <w:rPr>
          <w:rFonts w:hint="cs"/>
          <w:rtl/>
        </w:rPr>
        <w:t xml:space="preserve"> </w:t>
      </w:r>
      <w:r w:rsidRPr="00AB6ECE">
        <w:rPr>
          <w:rFonts w:cs="Arial"/>
          <w:rtl/>
        </w:rPr>
        <w:t xml:space="preserve">כאחד, לשיבוץ, ובתנאי שהוא עומד בשלושה קריטריונים מצטברים: </w:t>
      </w:r>
      <w:r w:rsidRPr="00AB6ECE">
        <w:rPr>
          <w:rFonts w:cs="Arial"/>
          <w:b/>
          <w:bCs/>
          <w:rtl/>
        </w:rPr>
        <w:t>עמידה במשימה</w:t>
      </w:r>
      <w:r w:rsidRPr="00AB6ECE">
        <w:rPr>
          <w:rFonts w:hint="cs"/>
          <w:b/>
          <w:bCs/>
          <w:rtl/>
        </w:rPr>
        <w:t xml:space="preserve"> </w:t>
      </w:r>
      <w:r w:rsidRPr="00AB6ECE">
        <w:rPr>
          <w:rFonts w:cs="Arial"/>
          <w:b/>
          <w:bCs/>
          <w:rtl/>
        </w:rPr>
        <w:t>המבצעית</w:t>
      </w:r>
      <w:r w:rsidRPr="00AB6ECE">
        <w:rPr>
          <w:rFonts w:cs="Arial"/>
          <w:rtl/>
        </w:rPr>
        <w:t>, יכולת פעולה בסביבה המבצעית ויכולת שיבוץ בהיקפים הולמים למסגרות</w:t>
      </w:r>
      <w:r w:rsidRPr="009B1CAD">
        <w:rPr>
          <w:rFonts w:hint="cs"/>
          <w:rtl/>
        </w:rPr>
        <w:t xml:space="preserve"> </w:t>
      </w:r>
      <w:r w:rsidRPr="00AB6ECE">
        <w:rPr>
          <w:rFonts w:cs="Arial"/>
          <w:rtl/>
        </w:rPr>
        <w:t>השונות.</w:t>
      </w:r>
    </w:p>
    <w:p w14:paraId="3048B7EA" w14:textId="77777777" w:rsidR="00AB6ECE" w:rsidRDefault="00AB6ECE" w:rsidP="00AB6ECE">
      <w:pPr>
        <w:jc w:val="both"/>
        <w:rPr>
          <w:rtl/>
        </w:rPr>
      </w:pPr>
    </w:p>
    <w:p w14:paraId="14FF743B" w14:textId="1C746DEB" w:rsidR="00AB6ECE" w:rsidRPr="007C3EEF" w:rsidRDefault="00AB6ECE" w:rsidP="00AB6ECE">
      <w:pPr>
        <w:jc w:val="both"/>
        <w:rPr>
          <w:b/>
          <w:bCs/>
          <w:color w:val="FF0000"/>
          <w:sz w:val="26"/>
          <w:szCs w:val="26"/>
          <w:rtl/>
        </w:rPr>
      </w:pPr>
      <w:r w:rsidRPr="007C3EEF">
        <w:rPr>
          <w:rFonts w:hint="cs"/>
          <w:b/>
          <w:bCs/>
          <w:color w:val="FF0000"/>
          <w:sz w:val="26"/>
          <w:szCs w:val="26"/>
          <w:rtl/>
        </w:rPr>
        <w:t>בפקודת השירות המשותף שאושרה ע"י הרמטכ"ל בספטמבר 2016 לא מופיע סייג זה</w:t>
      </w:r>
      <w:r w:rsidRPr="007C3EEF">
        <w:rPr>
          <w:rStyle w:val="a6"/>
          <w:b/>
          <w:bCs/>
          <w:color w:val="FF0000"/>
          <w:sz w:val="26"/>
          <w:szCs w:val="26"/>
          <w:rtl/>
        </w:rPr>
        <w:footnoteReference w:id="1"/>
      </w:r>
      <w:r w:rsidRPr="007C3EEF">
        <w:rPr>
          <w:rFonts w:hint="cs"/>
          <w:b/>
          <w:bCs/>
          <w:color w:val="FF0000"/>
          <w:sz w:val="26"/>
          <w:szCs w:val="26"/>
          <w:rtl/>
        </w:rPr>
        <w:t>.</w:t>
      </w:r>
    </w:p>
    <w:sectPr w:rsidR="00AB6ECE" w:rsidRPr="007C3EEF" w:rsidSect="00BD157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F59BBF" w14:textId="77777777" w:rsidR="00A77930" w:rsidRDefault="00A77930" w:rsidP="00AB6ECE">
      <w:pPr>
        <w:spacing w:after="0" w:line="240" w:lineRule="auto"/>
      </w:pPr>
      <w:r>
        <w:separator/>
      </w:r>
    </w:p>
  </w:endnote>
  <w:endnote w:type="continuationSeparator" w:id="0">
    <w:p w14:paraId="2ABC2049" w14:textId="77777777" w:rsidR="00A77930" w:rsidRDefault="00A77930" w:rsidP="00AB6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,Times New 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708F7C" w14:textId="77777777" w:rsidR="00A77930" w:rsidRDefault="00A77930" w:rsidP="00AB6ECE">
      <w:pPr>
        <w:spacing w:after="0" w:line="240" w:lineRule="auto"/>
      </w:pPr>
      <w:r>
        <w:separator/>
      </w:r>
    </w:p>
  </w:footnote>
  <w:footnote w:type="continuationSeparator" w:id="0">
    <w:p w14:paraId="50437CC7" w14:textId="77777777" w:rsidR="00A77930" w:rsidRDefault="00A77930" w:rsidP="00AB6ECE">
      <w:pPr>
        <w:spacing w:after="0" w:line="240" w:lineRule="auto"/>
      </w:pPr>
      <w:r>
        <w:continuationSeparator/>
      </w:r>
    </w:p>
  </w:footnote>
  <w:footnote w:id="1">
    <w:p w14:paraId="033F3C11" w14:textId="4575F6D6" w:rsidR="00AB6ECE" w:rsidRDefault="00AB6ECE">
      <w:pPr>
        <w:pStyle w:val="a4"/>
        <w:rPr>
          <w:rtl/>
        </w:rPr>
      </w:pPr>
      <w:r>
        <w:rPr>
          <w:rStyle w:val="a6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יש לציין כי אף הקביעה שכל תפקיד בצבא פתוח </w:t>
      </w:r>
      <w:r w:rsidR="007C3EEF">
        <w:rPr>
          <w:rFonts w:hint="cs"/>
          <w:rtl/>
        </w:rPr>
        <w:t>בפני נשים אינה מופיעה בפקודה החדשה</w:t>
      </w:r>
      <w:r>
        <w:rPr>
          <w:rFonts w:hint="cs"/>
          <w:rtl/>
        </w:rPr>
        <w:t xml:space="preserve">. </w:t>
      </w:r>
      <w:r w:rsidR="007C3EEF">
        <w:rPr>
          <w:rtl/>
        </w:rPr>
        <w:br/>
      </w:r>
      <w:r>
        <w:rPr>
          <w:rFonts w:hint="cs"/>
          <w:rtl/>
        </w:rPr>
        <w:t xml:space="preserve">נראה כי הפקודה החדשה מתייחסת כעובדה מוגמרת לכך שכל תפקיד פתוח בפני נשים, כלומר </w:t>
      </w:r>
      <w:r>
        <w:rPr>
          <w:rtl/>
        </w:rPr>
        <w:t>–</w:t>
      </w:r>
      <w:r>
        <w:rPr>
          <w:rFonts w:hint="cs"/>
          <w:rtl/>
        </w:rPr>
        <w:t xml:space="preserve"> שנשים וגברים נמצאים בכל מקום, ויתכן שמחבריה באופן מכוון השמיטו את הסעיף הקובע כי כל תפקיד פתוח בפני נשים, </w:t>
      </w:r>
      <w:r w:rsidR="00562B47">
        <w:rPr>
          <w:rFonts w:hint="cs"/>
          <w:rtl/>
        </w:rPr>
        <w:t xml:space="preserve">ולכן </w:t>
      </w:r>
      <w:r>
        <w:rPr>
          <w:rFonts w:hint="cs"/>
          <w:rtl/>
        </w:rPr>
        <w:t xml:space="preserve">גם השמיטו שהעיקרון המבצעי הוא </w:t>
      </w:r>
      <w:r w:rsidR="00562B47">
        <w:rPr>
          <w:rFonts w:hint="cs"/>
          <w:rtl/>
        </w:rPr>
        <w:t xml:space="preserve">העיקרון העליון ועשוי להיות </w:t>
      </w:r>
      <w:r>
        <w:rPr>
          <w:rFonts w:hint="cs"/>
          <w:rtl/>
        </w:rPr>
        <w:t>גורם מעכב</w:t>
      </w:r>
      <w:r w:rsidR="00562B47">
        <w:rPr>
          <w:rFonts w:hint="cs"/>
          <w:rtl/>
        </w:rPr>
        <w:t xml:space="preserve"> לשיבוץ נשים</w:t>
      </w:r>
      <w:r>
        <w:rPr>
          <w:rFonts w:hint="cs"/>
          <w:rtl/>
        </w:rPr>
        <w:t>.</w:t>
      </w:r>
      <w:r w:rsidR="00562B47">
        <w:rPr>
          <w:rFonts w:hint="cs"/>
          <w:rtl/>
        </w:rPr>
        <w:t xml:space="preserve"> בכך מודגש שהפקודה החדשה בעצם אינה עוסקת בשילוב הנשים, אלא בשירות הדתיים בצבא שכבר פתח את שעריו לנשים ללא סייג</w:t>
      </w:r>
      <w:r w:rsidR="00D50997">
        <w:rPr>
          <w:rFonts w:hint="cs"/>
          <w:rtl/>
        </w:rPr>
        <w:t xml:space="preserve"> לגמרי</w:t>
      </w:r>
      <w:r w:rsidR="00562B47">
        <w:rPr>
          <w:rFonts w:hint="cs"/>
          <w:rtl/>
        </w:rPr>
        <w:t>.</w:t>
      </w:r>
      <w:r w:rsidR="00D50997">
        <w:rPr>
          <w:rFonts w:hint="cs"/>
          <w:rtl/>
        </w:rPr>
        <w:t xml:space="preserve"> ערך השוויון עשוי לגבור על ערך המבצעיות.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49D"/>
    <w:multiLevelType w:val="hybridMultilevel"/>
    <w:tmpl w:val="49406CE2"/>
    <w:lvl w:ilvl="0" w:tplc="96A26806">
      <w:start w:val="1"/>
      <w:numFmt w:val="hebrew1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42"/>
    <w:rsid w:val="00342193"/>
    <w:rsid w:val="00562B47"/>
    <w:rsid w:val="00733EC1"/>
    <w:rsid w:val="007C3EEF"/>
    <w:rsid w:val="009B1CAD"/>
    <w:rsid w:val="00A4363D"/>
    <w:rsid w:val="00A77930"/>
    <w:rsid w:val="00AB6ECE"/>
    <w:rsid w:val="00BD1577"/>
    <w:rsid w:val="00C67475"/>
    <w:rsid w:val="00CE3142"/>
    <w:rsid w:val="00D50997"/>
    <w:rsid w:val="00E7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766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0">
    <w:name w:val="p00"/>
    <w:basedOn w:val="a"/>
    <w:rsid w:val="00CE31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g-number">
    <w:name w:val="big-number"/>
    <w:basedOn w:val="a0"/>
    <w:rsid w:val="00CE3142"/>
  </w:style>
  <w:style w:type="character" w:customStyle="1" w:styleId="apple-converted-space">
    <w:name w:val="apple-converted-space"/>
    <w:basedOn w:val="a0"/>
    <w:rsid w:val="00CE3142"/>
  </w:style>
  <w:style w:type="character" w:customStyle="1" w:styleId="default">
    <w:name w:val="default"/>
    <w:basedOn w:val="a0"/>
    <w:rsid w:val="00CE3142"/>
  </w:style>
  <w:style w:type="paragraph" w:styleId="a3">
    <w:name w:val="List Paragraph"/>
    <w:basedOn w:val="a"/>
    <w:uiPriority w:val="34"/>
    <w:qFormat/>
    <w:rsid w:val="00AB6ECE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B6ECE"/>
    <w:pPr>
      <w:spacing w:after="0"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AB6EC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B6E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0">
    <w:name w:val="p00"/>
    <w:basedOn w:val="a"/>
    <w:rsid w:val="00CE31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g-number">
    <w:name w:val="big-number"/>
    <w:basedOn w:val="a0"/>
    <w:rsid w:val="00CE3142"/>
  </w:style>
  <w:style w:type="character" w:customStyle="1" w:styleId="apple-converted-space">
    <w:name w:val="apple-converted-space"/>
    <w:basedOn w:val="a0"/>
    <w:rsid w:val="00CE3142"/>
  </w:style>
  <w:style w:type="character" w:customStyle="1" w:styleId="default">
    <w:name w:val="default"/>
    <w:basedOn w:val="a0"/>
    <w:rsid w:val="00CE3142"/>
  </w:style>
  <w:style w:type="paragraph" w:styleId="a3">
    <w:name w:val="List Paragraph"/>
    <w:basedOn w:val="a"/>
    <w:uiPriority w:val="34"/>
    <w:qFormat/>
    <w:rsid w:val="00AB6ECE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B6ECE"/>
    <w:pPr>
      <w:spacing w:after="0"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AB6EC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B6E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0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36C05-9AB0-4DD0-809F-955A704F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2016-10-27T06:36:00Z</dcterms:created>
  <dcterms:modified xsi:type="dcterms:W3CDTF">2016-10-27T06:36:00Z</dcterms:modified>
</cp:coreProperties>
</file>